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0" w:lineRule="auto" w:line="240"/>
        <w:jc w:val="center"/>
        <w:rPr>
          <w:rFonts w:ascii="Arial" w:cs="Arial" w:eastAsia="Times New Roman" w:hAnsi="Arial"/>
          <w:color w:val="222222"/>
          <w:sz w:val="24"/>
          <w:szCs w:val="24"/>
          <w:lang w:val="en-US"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val="en-US" w:eastAsia="en-IN"/>
        </w:rPr>
        <w:t>Report of Alumni Association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To stre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ngthen the ties between alum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n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i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and college and to utilize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  the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rich experience of old students for the benefit and progress of the present students. We took the initiative and have got registered our Alumni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a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ssociation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,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’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Alumni Association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of Govt. College for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women,Jind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’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on Dec.2019.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It's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R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egistration no.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Is 02514.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Our alumni association is the first registered association at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distt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.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Level.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We have started our journey for the destination of the following objectives 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To undertake activities of nation building includ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ing those of charitable nature.</w:t>
      </w: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To exchange professional knowledge, organised technical conferences seminars and workshops.</w:t>
      </w:r>
    </w:p>
    <w:p>
      <w:pPr>
        <w:pStyle w:val="style0"/>
        <w:shd w:val="clear" w:color="auto" w:fill="ffffff"/>
        <w:spacing w:after="0" w:lineRule="auto" w:line="240"/>
        <w:ind w:left="360" w:firstLine="72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0"/>
        <w:shd w:val="clear" w:color="auto" w:fill="ffffff"/>
        <w:spacing w:after="0" w:lineRule="auto" w:line="240"/>
        <w:ind w:left="360" w:firstLine="72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To get the valuable advices or suggestions of alumni in the overall development of the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college .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ind w:left="360" w:firstLine="72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To motivate alumni for their bright future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.</w:t>
      </w:r>
    </w:p>
    <w:p>
      <w:pPr>
        <w:pStyle w:val="style179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To encourage the alumni to take abiding interest in the progress and development of the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Almamater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</w:t>
      </w:r>
    </w:p>
    <w:p>
      <w:pPr>
        <w:pStyle w:val="style179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179"/>
        <w:shd w:val="clear" w:color="auto" w:fill="ffffff"/>
        <w:spacing w:after="0" w:lineRule="auto" w:line="240"/>
        <w:ind w:left="14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To bridge the gap between alumnae and t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he college, we organized ‘Alum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ni – Meet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‘ on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19 Jan.2020 in which more than 200 alumni participated with zeal and enthusiasm. During the Alumni-meet, Alumnae were also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inform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regarding the centralized Alumni portal, as plan by higher education department. </w:t>
      </w:r>
    </w:p>
    <w:p>
      <w:pPr>
        <w:pStyle w:val="style179"/>
        <w:shd w:val="clear" w:color="auto" w:fill="ffffff"/>
        <w:spacing w:after="0" w:lineRule="auto" w:line="240"/>
        <w:ind w:left="14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179"/>
        <w:shd w:val="clear" w:color="auto" w:fill="ffffff"/>
        <w:spacing w:after="0" w:lineRule="auto" w:line="240"/>
        <w:ind w:left="14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198 Alumnae have joined us as a life member. We have fabricated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whats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App groups to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trace  the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Alumnae. We have also a created a link on college website regarding the Alumni-association. </w:t>
      </w:r>
    </w:p>
    <w:p>
      <w:pPr>
        <w:pStyle w:val="style179"/>
        <w:shd w:val="clear" w:color="auto" w:fill="ffffff"/>
        <w:spacing w:after="0" w:lineRule="auto" w:line="240"/>
        <w:ind w:left="14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</w:p>
    <w:p>
      <w:pPr>
        <w:pStyle w:val="style179"/>
        <w:shd w:val="clear" w:color="auto" w:fill="ffffff"/>
        <w:spacing w:after="0" w:lineRule="auto" w:line="240"/>
        <w:ind w:left="14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As per NAAC guidelines feedback was also taken from the Alumnae during the alumni meet and feedback report use handed over to the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incharge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of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IQAC for action-plan. In future we have also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plan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ned  to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utilize the experiences of old students for the b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enefit of the present students. 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66858C"/>
    <w:lvl w:ilvl="0" w:tplc="8EEC6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5B080EE"/>
    <w:lvl w:ilvl="0" w:tplc="8EEC6F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3B217B6"/>
    <w:lvl w:ilvl="0" w:tplc="8EEC6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A3C3ACC"/>
    <w:lvl w:ilvl="0" w:tplc="8EEC6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6A8D6C0"/>
    <w:lvl w:ilvl="0" w:tplc="8EEC6F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266</Words>
  <Pages>1</Pages>
  <Characters>1411</Characters>
  <Application>WPS Office</Application>
  <DocSecurity>0</DocSecurity>
  <Paragraphs>22</Paragraphs>
  <ScaleCrop>false</ScaleCrop>
  <LinksUpToDate>false</LinksUpToDate>
  <CharactersWithSpaces>1678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2019-12-19T05:30:00Z</dcterms:created>
  <dc:creator>bcc</dc:creator>
  <lastModifiedBy>RMX1992</lastModifiedBy>
  <lastPrinted>2020-02-01T06:39:00Z</lastPrinted>
  <dcterms:modified xsi:type="dcterms:W3CDTF">2020-11-06T05:31:32Z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